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color w:val="000000"/>
          <w:sz w:val="27"/>
          <w:szCs w:val="27"/>
          <w:lang w:eastAsia="pl-PL"/>
        </w:rPr>
        <w:t>Ogłoszenie nr 760261-N-2020 z dnia 01.12.2020 r.</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jc w:val="center"/>
        <w:rPr>
          <w:rFonts w:ascii="Times New Roman" w:eastAsia="Times New Roman" w:hAnsi="Times New Roman" w:cs="Times New Roman"/>
          <w:b/>
          <w:bCs/>
          <w:color w:val="000000"/>
          <w:sz w:val="27"/>
          <w:szCs w:val="27"/>
          <w:lang w:eastAsia="pl-PL"/>
        </w:rPr>
      </w:pPr>
      <w:r w:rsidRPr="00E80D23">
        <w:rPr>
          <w:rFonts w:ascii="Times New Roman" w:eastAsia="Times New Roman" w:hAnsi="Times New Roman" w:cs="Times New Roman"/>
          <w:b/>
          <w:bCs/>
          <w:color w:val="000000"/>
          <w:sz w:val="27"/>
          <w:szCs w:val="27"/>
          <w:lang w:eastAsia="pl-PL"/>
        </w:rPr>
        <w:t>Miejska Kuchnia Cateringowa w Kielcach:</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b/>
          <w:bCs/>
          <w:color w:val="000000"/>
          <w:sz w:val="27"/>
          <w:szCs w:val="27"/>
          <w:lang w:eastAsia="pl-PL"/>
        </w:rPr>
        <w:t>Dostawa pieczywa i wyrobów cukierniczych w 2021 r. do Kuchni Cateringowych w Kielcach przy ul.: Kołłątaja 4, Krzyżanowskiej 8 i Jagiellońskiej 76 z podziałem na dwie części.</w:t>
      </w:r>
      <w:r w:rsidRPr="00E80D23">
        <w:rPr>
          <w:rFonts w:ascii="Times New Roman" w:eastAsia="Times New Roman" w:hAnsi="Times New Roman" w:cs="Times New Roman"/>
          <w:b/>
          <w:bCs/>
          <w:color w:val="000000"/>
          <w:sz w:val="27"/>
          <w:szCs w:val="27"/>
          <w:lang w:eastAsia="pl-PL"/>
        </w:rPr>
        <w:br/>
        <w:t>OGŁOSZENIE O ZAMÓWIENIU -</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b/>
          <w:bCs/>
          <w:color w:val="000000"/>
          <w:sz w:val="27"/>
          <w:szCs w:val="27"/>
          <w:lang w:eastAsia="pl-PL"/>
        </w:rPr>
        <w:t>Dostawy</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Zamieszczanie ogłoszenia: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Zamieszczanie obowiązkowe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Ogłoszenie dotyczy: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Zamówienia publicznego</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Nazwa projektu lub programu</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b/>
          <w:bCs/>
          <w:color w:val="000000"/>
          <w:sz w:val="36"/>
          <w:szCs w:val="36"/>
          <w:lang w:eastAsia="pl-PL"/>
        </w:rPr>
      </w:pPr>
      <w:r w:rsidRPr="00E80D23">
        <w:rPr>
          <w:rFonts w:ascii="Times New Roman" w:eastAsia="Times New Roman" w:hAnsi="Times New Roman" w:cs="Times New Roman"/>
          <w:b/>
          <w:bCs/>
          <w:color w:val="000000"/>
          <w:sz w:val="36"/>
          <w:szCs w:val="36"/>
          <w:u w:val="single"/>
          <w:lang w:eastAsia="pl-PL"/>
        </w:rPr>
        <w:t>SEKCJA I: ZAMAWIAJĄCY</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Postępowanie przeprowadza centralny zamawiający</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lastRenderedPageBreak/>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Postępowanie jest przeprowadzane wspólnie przez zamawiających</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Informacje dodatkowe:</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 1) NAZWA I ADRES:</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Miejska Kuchnia Cateringowa w Kielcach, krajowy numer identyfikacyjny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26035068400000, ul.</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ul. Piekoszowska </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25-723 </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Kielce, woj.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świętokrzyskie, państwo</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Polska, tel.</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41 344 37 30, e-mail</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e.suslo@mkc.mopr.kielce.pl, faks</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41 344 37 30.</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Adres strony internetowej (URL):</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www.bip.kielce.eu/web/guest/422</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Adres profilu nabywcy: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 2) RODZAJ ZAMAWIAJĄCEGO:</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Administracja samorządowa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I.3) WSPÓLNE UDZIELANIE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b/>
          <w:bCs/>
          <w:i/>
          <w:iCs/>
          <w:color w:val="000000"/>
          <w:sz w:val="27"/>
          <w:szCs w:val="27"/>
          <w:lang w:eastAsia="pl-PL"/>
        </w:rPr>
        <w:t>(jeżeli dotyczy)</w:t>
      </w:r>
      <w:r w:rsidRPr="00E80D23">
        <w:rPr>
          <w:rFonts w:ascii="Times New Roman" w:eastAsia="Times New Roman" w:hAnsi="Times New Roman" w:cs="Times New Roman"/>
          <w:b/>
          <w:bCs/>
          <w:color w:val="000000"/>
          <w:sz w:val="27"/>
          <w:szCs w:val="27"/>
          <w:lang w:eastAsia="pl-PL"/>
        </w:rPr>
        <w:t>:</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E80D23">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I.4) KOMUNIKACJA: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www.bip.kielce.eu/web/guest/422</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Elektronicznie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adres</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lastRenderedPageBreak/>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Inny sposób:</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Inny sposób:</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Adres:</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25-723 Kielce, ul. Piekoszowska 36a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b/>
          <w:bCs/>
          <w:color w:val="000000"/>
          <w:sz w:val="36"/>
          <w:szCs w:val="36"/>
          <w:lang w:eastAsia="pl-PL"/>
        </w:rPr>
      </w:pPr>
      <w:r w:rsidRPr="00E80D23">
        <w:rPr>
          <w:rFonts w:ascii="Times New Roman" w:eastAsia="Times New Roman" w:hAnsi="Times New Roman" w:cs="Times New Roman"/>
          <w:b/>
          <w:bCs/>
          <w:color w:val="000000"/>
          <w:sz w:val="36"/>
          <w:szCs w:val="36"/>
          <w:u w:val="single"/>
          <w:lang w:eastAsia="pl-PL"/>
        </w:rPr>
        <w:t>SEKCJA II: PRZEDMIOT ZAMÓWIENIA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II.1) Nazwa nadana zamówieniu przez zamawiającego:</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Dostawa pieczywa i wyrobów cukierniczych w 2021 r. do Kuchni Cateringowych w Kielcach przy ul.: Kołłątaja 4, Krzyżanowskiej 8 i Jagiellońskiej 76 z podziałem na dwie części.</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Numer referencyjny:</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Adm.26.8.2020</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jc w:val="both"/>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II.2) Rodzaj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Dostawy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II.3) Informacja o możliwości składania ofert częściowych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Zamówienie podzielone jest na części:</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lastRenderedPageBreak/>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wszystkich części</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2</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II.4) Krótki opis przedmiotu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E80D23">
        <w:rPr>
          <w:rFonts w:ascii="Times New Roman" w:eastAsia="Times New Roman" w:hAnsi="Times New Roman" w:cs="Times New Roman"/>
          <w:color w:val="000000"/>
          <w:sz w:val="27"/>
          <w:szCs w:val="27"/>
          <w:lang w:eastAsia="pl-PL"/>
        </w:rPr>
        <w:t>Dostawa pieczywa i wyrobów cukierniczych w 2021 r. do Kuchni Cateringowych w Kielcach przy ul.: Kołłątaja 4, Krzyżanowskiej 8 i Jagiellońskiej 76 z podziałem na dwie części: Część I – pieczywo, według ilości i asortymentu określonego w załączniku nr 1A , Część II – pieczywo półcukiernicze i wyroby cukiernicze, według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II.5) Główny kod CPV:</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15610000-7</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Dodatkowe kody CPV:</w:t>
      </w:r>
      <w:r w:rsidRPr="00E80D23">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lastRenderedPageBreak/>
              <w:t>Kod CPV</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15810000-9</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15811000-6</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15811100-7</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15812000-3</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15812200-5</w:t>
            </w:r>
          </w:p>
        </w:tc>
      </w:tr>
    </w:tbl>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II.6) Całkowita wartość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i/>
          <w:iCs/>
          <w:color w:val="000000"/>
          <w:sz w:val="27"/>
          <w:szCs w:val="27"/>
          <w:lang w:eastAsia="pl-PL"/>
        </w:rPr>
        <w:t>(jeżeli zamawiający podaje informacje o wartości zamówienia)</w:t>
      </w:r>
      <w:r w:rsidRPr="00E80D23">
        <w:rPr>
          <w:rFonts w:ascii="Times New Roman" w:eastAsia="Times New Roman" w:hAnsi="Times New Roman" w:cs="Times New Roman"/>
          <w:color w:val="000000"/>
          <w:sz w:val="27"/>
          <w:szCs w:val="27"/>
          <w:lang w:eastAsia="pl-PL"/>
        </w:rPr>
        <w: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Wartość bez VAT: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Waluta:</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miesiącach: </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 </w:t>
      </w:r>
      <w:r w:rsidRPr="00E80D23">
        <w:rPr>
          <w:rFonts w:ascii="Times New Roman" w:eastAsia="Times New Roman" w:hAnsi="Times New Roman" w:cs="Times New Roman"/>
          <w:i/>
          <w:iCs/>
          <w:color w:val="000000"/>
          <w:sz w:val="27"/>
          <w:lang w:eastAsia="pl-PL"/>
        </w:rPr>
        <w:t> </w:t>
      </w:r>
      <w:r w:rsidRPr="00E80D23">
        <w:rPr>
          <w:rFonts w:ascii="Times New Roman" w:eastAsia="Times New Roman" w:hAnsi="Times New Roman" w:cs="Times New Roman"/>
          <w:i/>
          <w:iCs/>
          <w:color w:val="000000"/>
          <w:sz w:val="27"/>
          <w:szCs w:val="27"/>
          <w:lang w:eastAsia="pl-PL"/>
        </w:rPr>
        <w:t>lub</w:t>
      </w:r>
      <w:r w:rsidRPr="00E80D23">
        <w:rPr>
          <w:rFonts w:ascii="Times New Roman" w:eastAsia="Times New Roman" w:hAnsi="Times New Roman" w:cs="Times New Roman"/>
          <w:i/>
          <w:iCs/>
          <w:color w:val="000000"/>
          <w:sz w:val="27"/>
          <w:lang w:eastAsia="pl-PL"/>
        </w:rPr>
        <w:t> </w:t>
      </w:r>
      <w:r w:rsidRPr="00E80D23">
        <w:rPr>
          <w:rFonts w:ascii="Times New Roman" w:eastAsia="Times New Roman" w:hAnsi="Times New Roman" w:cs="Times New Roman"/>
          <w:b/>
          <w:bCs/>
          <w:color w:val="000000"/>
          <w:sz w:val="27"/>
          <w:szCs w:val="27"/>
          <w:lang w:eastAsia="pl-PL"/>
        </w:rPr>
        <w:t>dniach: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i/>
          <w:iCs/>
          <w:color w:val="000000"/>
          <w:sz w:val="27"/>
          <w:szCs w:val="27"/>
          <w:lang w:eastAsia="pl-PL"/>
        </w:rPr>
        <w:t>lub</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data rozpoczęcia: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 </w:t>
      </w:r>
      <w:r w:rsidRPr="00E80D23">
        <w:rPr>
          <w:rFonts w:ascii="Times New Roman" w:eastAsia="Times New Roman" w:hAnsi="Times New Roman" w:cs="Times New Roman"/>
          <w:i/>
          <w:iCs/>
          <w:color w:val="000000"/>
          <w:sz w:val="27"/>
          <w:lang w:eastAsia="pl-PL"/>
        </w:rPr>
        <w:t> </w:t>
      </w:r>
      <w:r w:rsidRPr="00E80D23">
        <w:rPr>
          <w:rFonts w:ascii="Times New Roman" w:eastAsia="Times New Roman" w:hAnsi="Times New Roman" w:cs="Times New Roman"/>
          <w:i/>
          <w:iCs/>
          <w:color w:val="000000"/>
          <w:sz w:val="27"/>
          <w:szCs w:val="27"/>
          <w:lang w:eastAsia="pl-PL"/>
        </w:rPr>
        <w:t>lub</w:t>
      </w:r>
      <w:r w:rsidRPr="00E80D23">
        <w:rPr>
          <w:rFonts w:ascii="Times New Roman" w:eastAsia="Times New Roman" w:hAnsi="Times New Roman" w:cs="Times New Roman"/>
          <w:i/>
          <w:iCs/>
          <w:color w:val="000000"/>
          <w:sz w:val="27"/>
          <w:lang w:eastAsia="pl-PL"/>
        </w:rPr>
        <w:t> </w:t>
      </w:r>
      <w:r w:rsidRPr="00E80D23">
        <w:rPr>
          <w:rFonts w:ascii="Times New Roman" w:eastAsia="Times New Roman" w:hAnsi="Times New Roman" w:cs="Times New Roman"/>
          <w:b/>
          <w:bCs/>
          <w:color w:val="000000"/>
          <w:sz w:val="27"/>
          <w:szCs w:val="27"/>
          <w:lang w:eastAsia="pl-PL"/>
        </w:rPr>
        <w:t>zakończenia: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31.12.2021</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II.9) Informacje dodatkowe:</w:t>
      </w:r>
    </w:p>
    <w:p w:rsidR="00E80D23" w:rsidRPr="00E80D23" w:rsidRDefault="00E80D23" w:rsidP="00E80D23">
      <w:pPr>
        <w:spacing w:after="0" w:line="450" w:lineRule="atLeast"/>
        <w:rPr>
          <w:rFonts w:ascii="Times New Roman" w:eastAsia="Times New Roman" w:hAnsi="Times New Roman" w:cs="Times New Roman"/>
          <w:b/>
          <w:bCs/>
          <w:color w:val="000000"/>
          <w:sz w:val="36"/>
          <w:szCs w:val="36"/>
          <w:lang w:eastAsia="pl-PL"/>
        </w:rPr>
      </w:pPr>
      <w:r w:rsidRPr="00E80D23">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III.1) WARUNKI UDZIAŁU W POSTĘPOWANIU</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Określenie warunków: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Zamawiający w tym zakresie nie stawia żadnych wymagań.</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III.1.2) Sytuacja finansowa lub ekonomiczna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Określenie warunków: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–140 000,00 zł, Część II –56 000,00 zł. Składając ofertę na dwie części, kwota ubezpieczenia powinna stanowić sumę wartości dla podanych części.</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III.1.3) Zdolność techniczna lub zawodowa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Określenie warunków: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 xml:space="preserve">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pieczywa/wyrobów cukierniczych odpowiadających części, na którą składana jest oferta. Wykonawca spełni warunek, jeżeli wykaże się realizacją co najmniej jednej lub dwóch dostaw: a) dla części I - pieczywo, o łącznej ich wartości nie mniejszej niż 80 000,00 zł brutto, b) dla części II – pieczywo półcukiernicze i wyroby cukiernicze, o łącznej ich wartości nie mniejszej niż 30 000,00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w:t>
      </w:r>
      <w:r w:rsidRPr="00E80D23">
        <w:rPr>
          <w:rFonts w:ascii="Times New Roman" w:eastAsia="Times New Roman" w:hAnsi="Times New Roman" w:cs="Times New Roman"/>
          <w:color w:val="000000"/>
          <w:sz w:val="27"/>
          <w:szCs w:val="27"/>
          <w:lang w:eastAsia="pl-PL"/>
        </w:rPr>
        <w:lastRenderedPageBreak/>
        <w:t>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dodatkowe: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III.2) PODSTAWY WYKLUCZENIA</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III.2.1) Podstawy wykluczenia określone w art. 24 ust. 1 ustawy Pzp</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Zamawiający przewiduje następujące fakultatywne podstawy wykluczenia: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Tak (podstawa wykluczenia określona w art. 24 ust. 5 pkt 1 ustawy Pzp)</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Tak (podstawa wykluczenia określona w art. 24 ust. 5 pkt 2 ustawy Pzp)</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Tak (podstawa wykluczenia określona w art. 24 ust. 5 pkt 4 ustawy Pzp)</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Tak (podstawa wykluczenia określona w art. 24 ust. 5 pkt 8 ustawy Pzp)</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lastRenderedPageBreak/>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Oświadczenie o spełnianiu kryteriów selekcji</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pkt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pkt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zamówienie,co Zamawiający jest w stanie wykazać za pomocą </w:t>
      </w:r>
      <w:r w:rsidRPr="00E80D23">
        <w:rPr>
          <w:rFonts w:ascii="Times New Roman" w:eastAsia="Times New Roman" w:hAnsi="Times New Roman" w:cs="Times New Roman"/>
          <w:color w:val="000000"/>
          <w:sz w:val="27"/>
          <w:szCs w:val="27"/>
          <w:lang w:eastAsia="pl-PL"/>
        </w:rPr>
        <w:lastRenderedPageBreak/>
        <w:t xml:space="preserve">stosownych środków dowodowych - na potwierdzenie wymaganym dokumentem jest złożone oświadczenie wraz z ofertą ; c) w odniesieniu do przywołanego art. 24 ust. 5 pkt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 na potwierdzenie wymaganym dokumentem jest złożone oświadczenie wraz z ofertą; d)w odniesieniu do przywołanego art. 24 ust. 5 pkt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w:t>
      </w:r>
      <w:r w:rsidRPr="00E80D23">
        <w:rPr>
          <w:rFonts w:ascii="Times New Roman" w:eastAsia="Times New Roman" w:hAnsi="Times New Roman" w:cs="Times New Roman"/>
          <w:color w:val="000000"/>
          <w:sz w:val="27"/>
          <w:szCs w:val="27"/>
          <w:lang w:eastAsia="pl-PL"/>
        </w:rPr>
        <w:lastRenderedPageBreak/>
        <w:t>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pkt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pieczywa/wyrobów cukierniczych odpowiadających części, na którą składana jest oferta. Wykonawca spełni warunek, jeżeli wykaże się realizacją co najmniej jednej lub dwóch dostaw: a) dla części I - pieczywo, o łącznej ich wartości nie mniejszej niż 80 000,00 zł brutto, b) dla części II – pieczywo półcukiernicze i wyroby cukiernicze, o łącznej ich wartości nie mniejszej niż 30 000,00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–140 000zł, Część II –56 000 zł. Składając ofertę na dwie części, kwota ubezpieczenia </w:t>
      </w:r>
      <w:r w:rsidRPr="00E80D23">
        <w:rPr>
          <w:rFonts w:ascii="Times New Roman" w:eastAsia="Times New Roman" w:hAnsi="Times New Roman" w:cs="Times New Roman"/>
          <w:color w:val="000000"/>
          <w:sz w:val="27"/>
          <w:szCs w:val="27"/>
          <w:lang w:eastAsia="pl-PL"/>
        </w:rPr>
        <w:lastRenderedPageBreak/>
        <w:t>powinna stanowić sumę wartości dla podanych części</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III.5.2) W ZAKRESIE KRYTERIÓW SELEKCJI:</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E80D23">
        <w:rPr>
          <w:rFonts w:ascii="Times New Roman" w:eastAsia="Times New Roman" w:hAnsi="Times New Roman" w:cs="Times New Roman"/>
          <w:b/>
          <w:bCs/>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W celu potwierdzenia braku podstaw do wykluczenia Wykonawcy z postępowania,o których mowa w art. 24 ust. 1 pkt 23 ustawy, Wykonawca w terminie 3 dni od dnia zamieszczenia przez Zamawiającego na stronie internetowej informacji z otwarcia ofert, o której mowa w art.86 ust.5 ustawy Pzp,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III.7) INNE DOKUMENTY NIE WYMIENIONE W pkt III.3) - III.6)</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E80D23" w:rsidRPr="00E80D23" w:rsidRDefault="00E80D23" w:rsidP="00E80D23">
      <w:pPr>
        <w:spacing w:after="0" w:line="450" w:lineRule="atLeast"/>
        <w:rPr>
          <w:rFonts w:ascii="Times New Roman" w:eastAsia="Times New Roman" w:hAnsi="Times New Roman" w:cs="Times New Roman"/>
          <w:b/>
          <w:bCs/>
          <w:color w:val="000000"/>
          <w:sz w:val="36"/>
          <w:szCs w:val="36"/>
          <w:lang w:eastAsia="pl-PL"/>
        </w:rPr>
      </w:pPr>
      <w:r w:rsidRPr="00E80D23">
        <w:rPr>
          <w:rFonts w:ascii="Times New Roman" w:eastAsia="Times New Roman" w:hAnsi="Times New Roman" w:cs="Times New Roman"/>
          <w:b/>
          <w:bCs/>
          <w:color w:val="000000"/>
          <w:sz w:val="36"/>
          <w:szCs w:val="36"/>
          <w:u w:val="single"/>
          <w:lang w:eastAsia="pl-PL"/>
        </w:rPr>
        <w:t>SEKCJA IV: PROCEDURA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IV.1) OPIS</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IV.1.1) Tryb udzielenia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Przetarg nieograniczony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IV.1.2) Zamawiający żąda wniesienia wadium:</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Informacja na temat wadium</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IV.1.3) Przewiduje się udzielenie zaliczek na poczet wykonania zamówienia: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lastRenderedPageBreak/>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Należy podać informacje na temat udzielania zaliczek: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IV.1.5.) Wymaga się złożenia oferty wariantowej:</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Dopuszcza się złożenie oferty wariantowej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Nie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Liczba wykonawców  </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Przewidywana minimalna liczba wykonawców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Maksymalna liczba wykonawców  </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Kryteria selekcji wykonawców: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lastRenderedPageBreak/>
        <w:br/>
      </w:r>
      <w:r w:rsidRPr="00E80D23">
        <w:rPr>
          <w:rFonts w:ascii="Times New Roman" w:eastAsia="Times New Roman" w:hAnsi="Times New Roman" w:cs="Times New Roman"/>
          <w:b/>
          <w:bCs/>
          <w:color w:val="000000"/>
          <w:sz w:val="27"/>
          <w:szCs w:val="27"/>
          <w:lang w:eastAsia="pl-PL"/>
        </w:rPr>
        <w:t>IV.1.7) Informacje na temat umowy ramowej lub dynamicznego systemu zakupów:</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Umowa ramowa będzie zawarta: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Czy przewiduje się ograniczenie liczby uczestników umowy ramowej: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Przewidziana maksymalna liczba uczestników umowy ramowej: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Zamówienie obejmuje ustanowienie dynamicznego systemu zakupów: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IV.1.8) Aukcja elektroniczna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Przewidziane jest przeprowadzenie aukcji elektronicznej</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i/>
          <w:iCs/>
          <w:color w:val="000000"/>
          <w:sz w:val="27"/>
          <w:szCs w:val="27"/>
          <w:lang w:eastAsia="pl-PL"/>
        </w:rPr>
        <w:t>(przetarg nieograniczony, przetarg ograniczony, negocjacje z ogłoszeniem)</w:t>
      </w:r>
      <w:r w:rsidRPr="00E80D23">
        <w:rPr>
          <w:rFonts w:ascii="Times New Roman" w:eastAsia="Times New Roman" w:hAnsi="Times New Roman" w:cs="Times New Roman"/>
          <w:i/>
          <w:iCs/>
          <w:color w:val="000000"/>
          <w:sz w:val="27"/>
          <w:lang w:eastAsia="pl-PL"/>
        </w:rPr>
        <w:t> </w:t>
      </w: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Należy podać adres strony internetowej, na której aukcja będzie prowadzona: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dotyczące przebiegu aukcji elektronicznej: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Wymagania dotyczące rejestracji i identyfikacji wykonawców w aukcji elektronicznej: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Informacje o liczbie etapów aukcji elektronicznej i czasie ich trwania: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t>Czas trwania: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Warunki zamknięcia aukcji elektronicznej: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IV.2) KRYTERIA OCENY OFERT</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IV.2.1) Kryteria oceny ofert:</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IV.2.2) Kryteria</w:t>
      </w:r>
      <w:r w:rsidRPr="00E80D23">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Znaczenie</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100,00</w:t>
            </w:r>
          </w:p>
        </w:tc>
      </w:tr>
    </w:tbl>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 xml:space="preserve">IV.2.3) Zastosowanie procedury, o której mowa w art. 24aa ust. 1 ustawy </w:t>
      </w:r>
      <w:r w:rsidRPr="00E80D23">
        <w:rPr>
          <w:rFonts w:ascii="Times New Roman" w:eastAsia="Times New Roman" w:hAnsi="Times New Roman" w:cs="Times New Roman"/>
          <w:b/>
          <w:bCs/>
          <w:color w:val="000000"/>
          <w:sz w:val="27"/>
          <w:szCs w:val="27"/>
          <w:lang w:eastAsia="pl-PL"/>
        </w:rPr>
        <w:lastRenderedPageBreak/>
        <w:t>Pzp</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(przetarg nieograniczony)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IV.3) Negocjacje z ogłoszeniem, dialog konkurencyjny, partnerstwo innowacyjne</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IV.3.1) Informacje na temat negocjacji z ogłoszeniem</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Minimalne wymagania, które muszą spełniać wszystkie oferty: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Przewidziany jest podział negocjacji na etapy w celu ograniczenia liczby ofert: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Należy podać informacje na temat etapów negocjacji (w tym liczbę etapów):</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IV.3.2) Informacje na temat dialogu konkurencyjnego</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Wstępny harmonogram postępowania: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Podział dialogu na etapy w celu ograniczenia liczby rozwiązań:</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Należy podać informacje na temat etapów dialogu:</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lastRenderedPageBreak/>
        <w:t>IV.3.3) Informacje na temat partnerstwa innowacyjnego</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IV.4) Licytacja elektroniczna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Adres strony internetowej, na której będzie prowadzona licytacja elektroniczna:</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Informacje o liczbie etapów licytacji elektronicznej i czasie ich trwania:</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Czas trwania: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Termin składania wniosków o dopuszczenie do udziału w licytacji elektronicznej:</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Data: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godzina: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Termin otwarcia licytacji elektronicznej:</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t>Termin i warunki zamknięcia licytacji elektronicznej:</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lastRenderedPageBreak/>
        <w:br/>
        <w:t>Wymagania dotyczące zabezpieczenia należytego wykonania umowy:</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t>Informacje dodatkowe:</w:t>
      </w:r>
      <w:r w:rsidRPr="00E80D23">
        <w:rPr>
          <w:rFonts w:ascii="Times New Roman" w:eastAsia="Times New Roman" w:hAnsi="Times New Roman" w:cs="Times New Roman"/>
          <w:color w:val="000000"/>
          <w:sz w:val="27"/>
          <w:lang w:eastAsia="pl-PL"/>
        </w:rPr>
        <w:t> </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IV.5) ZMIANA UMOWY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Tak</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Należy wskazać zakres, charakter zmian oraz warunki wprowadzenia zmian:</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Pzp,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w:t>
      </w:r>
      <w:r w:rsidRPr="00E80D23">
        <w:rPr>
          <w:rFonts w:ascii="Times New Roman" w:eastAsia="Times New Roman" w:hAnsi="Times New Roman" w:cs="Times New Roman"/>
          <w:color w:val="000000"/>
          <w:sz w:val="27"/>
          <w:szCs w:val="27"/>
          <w:lang w:eastAsia="pl-PL"/>
        </w:rPr>
        <w:lastRenderedPageBreak/>
        <w:t>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IV.6) INFORMACJE ADMINISTRACYJNE</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IV.6.1) Sposób udostępniania informacji o charakterze poufnym</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i/>
          <w:iCs/>
          <w:color w:val="000000"/>
          <w:sz w:val="27"/>
          <w:szCs w:val="27"/>
          <w:lang w:eastAsia="pl-PL"/>
        </w:rPr>
        <w:t>(jeżeli dotyczy):</w:t>
      </w:r>
      <w:r w:rsidRPr="00E80D23">
        <w:rPr>
          <w:rFonts w:ascii="Times New Roman" w:eastAsia="Times New Roman" w:hAnsi="Times New Roman" w:cs="Times New Roman"/>
          <w:i/>
          <w:iCs/>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Środki służące ochronie informacji o charakterze poufnym</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Data: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09.12.2020, godzina: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09:00,</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Wskazać powody:</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&gt;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Oferty należy sporządzić w języku polskim.</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IV.6.3) Termin związania ofertą:</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do:</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okres w dniach: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30</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 xml:space="preserve">(od ostatecznego </w:t>
      </w:r>
      <w:r w:rsidRPr="00E80D23">
        <w:rPr>
          <w:rFonts w:ascii="Times New Roman" w:eastAsia="Times New Roman" w:hAnsi="Times New Roman" w:cs="Times New Roman"/>
          <w:color w:val="000000"/>
          <w:sz w:val="27"/>
          <w:szCs w:val="27"/>
          <w:lang w:eastAsia="pl-PL"/>
        </w:rPr>
        <w:lastRenderedPageBreak/>
        <w:t>terminu składania ofert)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t>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IV.6.5) Informacje dodatkowe: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p>
    <w:p w:rsidR="00E80D23" w:rsidRPr="00E80D23" w:rsidRDefault="00E80D23" w:rsidP="00E80D23">
      <w:pPr>
        <w:spacing w:after="0" w:line="450" w:lineRule="atLeast"/>
        <w:jc w:val="center"/>
        <w:rPr>
          <w:rFonts w:ascii="Times New Roman" w:eastAsia="Times New Roman" w:hAnsi="Times New Roman" w:cs="Times New Roman"/>
          <w:b/>
          <w:bCs/>
          <w:color w:val="000000"/>
          <w:sz w:val="36"/>
          <w:szCs w:val="36"/>
          <w:lang w:eastAsia="pl-PL"/>
        </w:rPr>
      </w:pPr>
      <w:r w:rsidRPr="00E80D23">
        <w:rPr>
          <w:rFonts w:ascii="Times New Roman" w:eastAsia="Times New Roman" w:hAnsi="Times New Roman" w:cs="Times New Roman"/>
          <w:b/>
          <w:bCs/>
          <w:color w:val="000000"/>
          <w:sz w:val="36"/>
          <w:szCs w:val="36"/>
          <w:u w:val="single"/>
          <w:lang w:eastAsia="pl-PL"/>
        </w:rPr>
        <w:t>ZAŁĄCZNIK I - INFORMACJE DOTYCZĄCE OFERT CZĘŚCIOWYCH</w:t>
      </w: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p>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995"/>
      </w:tblGrid>
      <w:tr w:rsidR="00E80D23" w:rsidRPr="00E80D23" w:rsidTr="00E80D23">
        <w:trPr>
          <w:tblCellSpacing w:w="15" w:type="dxa"/>
        </w:trPr>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b/>
                <w:bCs/>
                <w:sz w:val="24"/>
                <w:szCs w:val="24"/>
                <w:lang w:eastAsia="pl-PL"/>
              </w:rPr>
              <w:t>Część nr:</w:t>
            </w:r>
          </w:p>
        </w:tc>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w:t>
            </w:r>
          </w:p>
        </w:tc>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b/>
                <w:bCs/>
                <w:sz w:val="24"/>
                <w:szCs w:val="24"/>
                <w:lang w:eastAsia="pl-PL"/>
              </w:rPr>
              <w:t>Nazwa:</w:t>
            </w:r>
          </w:p>
        </w:tc>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pieczywo</w:t>
            </w:r>
          </w:p>
        </w:tc>
      </w:tr>
    </w:tbl>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1) Krótki opis przedmiotu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b/>
          <w:bCs/>
          <w:color w:val="000000"/>
          <w:sz w:val="27"/>
          <w:szCs w:val="27"/>
          <w:lang w:eastAsia="pl-PL"/>
        </w:rPr>
        <w:t>a w przypadku partnerstwa innowacyjnego -określenie zapotrzebowania na innowacyjny produkt, usługę lub roboty budowlane:</w:t>
      </w:r>
      <w:r w:rsidRPr="00E80D23">
        <w:rPr>
          <w:rFonts w:ascii="Times New Roman" w:eastAsia="Times New Roman" w:hAnsi="Times New Roman" w:cs="Times New Roman"/>
          <w:color w:val="000000"/>
          <w:sz w:val="27"/>
          <w:szCs w:val="27"/>
          <w:lang w:eastAsia="pl-PL"/>
        </w:rPr>
        <w:t>Część I – pieczywo, według ilości i asortymentu określonego w załączniku nr 1A. Szczegółowy opis przedmiotu zamówienia dla części I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ilości stanowią szacunkowe zapotrzebowanie.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2) Wspólny Słownik Zamówień(CPV):</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15610000-7, 15810000-9, 15811000-6, 15811100-7</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80D23">
        <w:rPr>
          <w:rFonts w:ascii="Times New Roman" w:eastAsia="Times New Roman" w:hAnsi="Times New Roman" w:cs="Times New Roman"/>
          <w:color w:val="000000"/>
          <w:sz w:val="27"/>
          <w:szCs w:val="27"/>
          <w:lang w:eastAsia="pl-PL"/>
        </w:rPr>
        <w:br/>
        <w:t>Wartość bez VAT: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Waluta: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lastRenderedPageBreak/>
        <w:t>4) Czas trwania lub termin wykonania: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okres w miesiącach: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okres w dniach: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data rozpoczęcia: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data zakończenia: 31.12.2021</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5) Kryteria oceny ofert:</w:t>
      </w:r>
      <w:r w:rsidRPr="00E80D23">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Znaczenie</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100,00</w:t>
            </w:r>
          </w:p>
        </w:tc>
      </w:tr>
    </w:tbl>
    <w:p w:rsidR="00E80D23" w:rsidRPr="00E80D23" w:rsidRDefault="00E80D23" w:rsidP="00E80D23">
      <w:pPr>
        <w:spacing w:after="27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6) INFORMACJE DODATKOWE:</w:t>
      </w:r>
      <w:r w:rsidRPr="00E80D2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553"/>
      </w:tblGrid>
      <w:tr w:rsidR="00E80D23" w:rsidRPr="00E80D23" w:rsidTr="00E80D23">
        <w:trPr>
          <w:tblCellSpacing w:w="15" w:type="dxa"/>
        </w:trPr>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b/>
                <w:bCs/>
                <w:sz w:val="24"/>
                <w:szCs w:val="24"/>
                <w:lang w:eastAsia="pl-PL"/>
              </w:rPr>
              <w:t>Część nr:</w:t>
            </w:r>
          </w:p>
        </w:tc>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2</w:t>
            </w:r>
          </w:p>
        </w:tc>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b/>
                <w:bCs/>
                <w:sz w:val="24"/>
                <w:szCs w:val="24"/>
                <w:lang w:eastAsia="pl-PL"/>
              </w:rPr>
              <w:t>Nazwa:</w:t>
            </w:r>
          </w:p>
        </w:tc>
        <w:tc>
          <w:tcPr>
            <w:tcW w:w="0" w:type="auto"/>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pieczywo półcukiernicze i wyroby cukiernicze</w:t>
            </w:r>
          </w:p>
        </w:tc>
      </w:tr>
    </w:tbl>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b/>
          <w:bCs/>
          <w:color w:val="000000"/>
          <w:sz w:val="27"/>
          <w:szCs w:val="27"/>
          <w:lang w:eastAsia="pl-PL"/>
        </w:rPr>
        <w:t>1) Krótki opis przedmiotu zamówienia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b/>
          <w:bCs/>
          <w:color w:val="000000"/>
          <w:sz w:val="27"/>
          <w:szCs w:val="27"/>
          <w:lang w:eastAsia="pl-PL"/>
        </w:rPr>
        <w:t>a w przypadku partnerstwa innowacyjnego -określenie zapotrzebowania na innowacyjny produkt, usługę lub roboty budowlane:</w:t>
      </w:r>
      <w:r w:rsidRPr="00E80D23">
        <w:rPr>
          <w:rFonts w:ascii="Times New Roman" w:eastAsia="Times New Roman" w:hAnsi="Times New Roman" w:cs="Times New Roman"/>
          <w:color w:val="000000"/>
          <w:sz w:val="27"/>
          <w:szCs w:val="27"/>
          <w:lang w:eastAsia="pl-PL"/>
        </w:rPr>
        <w:t>Część II – pieczywo półcukiernicze i wyroby cukiernicze, według ilości i asortymentu określonego w 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1B ilości stanowią szacunkowe zapotrzebowanie.</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2) Wspólny Słownik Zamówień(CPV):</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t>15610000-7, 15810000-9, 15812000-3, 15812200-5</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80D23">
        <w:rPr>
          <w:rFonts w:ascii="Times New Roman" w:eastAsia="Times New Roman" w:hAnsi="Times New Roman" w:cs="Times New Roman"/>
          <w:color w:val="000000"/>
          <w:sz w:val="27"/>
          <w:szCs w:val="27"/>
          <w:lang w:eastAsia="pl-PL"/>
        </w:rPr>
        <w:br/>
        <w:t>Wartość bez VAT:</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Waluta: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color w:val="000000"/>
          <w:sz w:val="27"/>
          <w:szCs w:val="27"/>
          <w:lang w:eastAsia="pl-PL"/>
        </w:rPr>
        <w:lastRenderedPageBreak/>
        <w:br/>
      </w:r>
      <w:r w:rsidRPr="00E80D23">
        <w:rPr>
          <w:rFonts w:ascii="Times New Roman" w:eastAsia="Times New Roman" w:hAnsi="Times New Roman" w:cs="Times New Roman"/>
          <w:b/>
          <w:bCs/>
          <w:color w:val="000000"/>
          <w:sz w:val="27"/>
          <w:szCs w:val="27"/>
          <w:lang w:eastAsia="pl-PL"/>
        </w:rPr>
        <w:t>4) Czas trwania lub termin wykonania:</w:t>
      </w:r>
      <w:r w:rsidRPr="00E80D23">
        <w:rPr>
          <w:rFonts w:ascii="Times New Roman" w:eastAsia="Times New Roman" w:hAnsi="Times New Roman" w:cs="Times New Roman"/>
          <w:b/>
          <w:bCs/>
          <w:color w:val="000000"/>
          <w:sz w:val="27"/>
          <w:lang w:eastAsia="pl-PL"/>
        </w:rPr>
        <w:t> </w:t>
      </w:r>
      <w:r w:rsidRPr="00E80D23">
        <w:rPr>
          <w:rFonts w:ascii="Times New Roman" w:eastAsia="Times New Roman" w:hAnsi="Times New Roman" w:cs="Times New Roman"/>
          <w:color w:val="000000"/>
          <w:sz w:val="27"/>
          <w:szCs w:val="27"/>
          <w:lang w:eastAsia="pl-PL"/>
        </w:rPr>
        <w:br/>
        <w:t>okres w miesiącach: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okres w dniach:</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data rozpoczęcia:</w:t>
      </w:r>
      <w:r w:rsidRPr="00E80D23">
        <w:rPr>
          <w:rFonts w:ascii="Times New Roman" w:eastAsia="Times New Roman" w:hAnsi="Times New Roman" w:cs="Times New Roman"/>
          <w:color w:val="000000"/>
          <w:sz w:val="27"/>
          <w:lang w:eastAsia="pl-PL"/>
        </w:rPr>
        <w:t> </w:t>
      </w:r>
      <w:r w:rsidRPr="00E80D23">
        <w:rPr>
          <w:rFonts w:ascii="Times New Roman" w:eastAsia="Times New Roman" w:hAnsi="Times New Roman" w:cs="Times New Roman"/>
          <w:color w:val="000000"/>
          <w:sz w:val="27"/>
          <w:szCs w:val="27"/>
          <w:lang w:eastAsia="pl-PL"/>
        </w:rPr>
        <w:br/>
        <w:t>data zakończenia: 31.12.2021</w:t>
      </w: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5) Kryteria oceny ofert:</w:t>
      </w:r>
      <w:r w:rsidRPr="00E80D23">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Znaczenie</w:t>
            </w:r>
          </w:p>
        </w:tc>
      </w:tr>
      <w:tr w:rsidR="00E80D23" w:rsidRPr="00E80D23" w:rsidTr="00E80D23">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0D23" w:rsidRPr="00E80D23" w:rsidRDefault="00E80D23" w:rsidP="00E80D23">
            <w:pPr>
              <w:spacing w:after="0" w:line="240" w:lineRule="auto"/>
              <w:rPr>
                <w:rFonts w:ascii="Times New Roman" w:eastAsia="Times New Roman" w:hAnsi="Times New Roman" w:cs="Times New Roman"/>
                <w:sz w:val="24"/>
                <w:szCs w:val="24"/>
                <w:lang w:eastAsia="pl-PL"/>
              </w:rPr>
            </w:pPr>
            <w:r w:rsidRPr="00E80D23">
              <w:rPr>
                <w:rFonts w:ascii="Times New Roman" w:eastAsia="Times New Roman" w:hAnsi="Times New Roman" w:cs="Times New Roman"/>
                <w:sz w:val="24"/>
                <w:szCs w:val="24"/>
                <w:lang w:eastAsia="pl-PL"/>
              </w:rPr>
              <w:t>100,00</w:t>
            </w:r>
          </w:p>
        </w:tc>
      </w:tr>
    </w:tbl>
    <w:p w:rsidR="00E80D23" w:rsidRPr="00E80D23" w:rsidRDefault="00E80D23" w:rsidP="00E80D23">
      <w:pPr>
        <w:spacing w:after="0" w:line="450" w:lineRule="atLeast"/>
        <w:rPr>
          <w:rFonts w:ascii="Times New Roman" w:eastAsia="Times New Roman" w:hAnsi="Times New Roman" w:cs="Times New Roman"/>
          <w:color w:val="000000"/>
          <w:sz w:val="27"/>
          <w:szCs w:val="27"/>
          <w:lang w:eastAsia="pl-PL"/>
        </w:rPr>
      </w:pPr>
      <w:r w:rsidRPr="00E80D23">
        <w:rPr>
          <w:rFonts w:ascii="Times New Roman" w:eastAsia="Times New Roman" w:hAnsi="Times New Roman" w:cs="Times New Roman"/>
          <w:color w:val="000000"/>
          <w:sz w:val="27"/>
          <w:szCs w:val="27"/>
          <w:lang w:eastAsia="pl-PL"/>
        </w:rPr>
        <w:br/>
      </w:r>
      <w:r w:rsidRPr="00E80D23">
        <w:rPr>
          <w:rFonts w:ascii="Times New Roman" w:eastAsia="Times New Roman" w:hAnsi="Times New Roman" w:cs="Times New Roman"/>
          <w:b/>
          <w:bCs/>
          <w:color w:val="000000"/>
          <w:sz w:val="27"/>
          <w:szCs w:val="27"/>
          <w:lang w:eastAsia="pl-PL"/>
        </w:rPr>
        <w:t>6) INFORMACJE DODATKOWE:</w:t>
      </w:r>
    </w:p>
    <w:p w:rsidR="00471068" w:rsidRDefault="00471068"/>
    <w:sectPr w:rsidR="00471068" w:rsidSect="004710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0D23"/>
    <w:rsid w:val="00471068"/>
    <w:rsid w:val="00E80D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06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80D23"/>
  </w:style>
</w:styles>
</file>

<file path=word/webSettings.xml><?xml version="1.0" encoding="utf-8"?>
<w:webSettings xmlns:r="http://schemas.openxmlformats.org/officeDocument/2006/relationships" xmlns:w="http://schemas.openxmlformats.org/wordprocessingml/2006/main">
  <w:divs>
    <w:div w:id="1728067090">
      <w:bodyDiv w:val="1"/>
      <w:marLeft w:val="0"/>
      <w:marRight w:val="0"/>
      <w:marTop w:val="0"/>
      <w:marBottom w:val="0"/>
      <w:divBdr>
        <w:top w:val="none" w:sz="0" w:space="0" w:color="auto"/>
        <w:left w:val="none" w:sz="0" w:space="0" w:color="auto"/>
        <w:bottom w:val="none" w:sz="0" w:space="0" w:color="auto"/>
        <w:right w:val="none" w:sz="0" w:space="0" w:color="auto"/>
      </w:divBdr>
      <w:divsChild>
        <w:div w:id="1864249730">
          <w:marLeft w:val="0"/>
          <w:marRight w:val="0"/>
          <w:marTop w:val="0"/>
          <w:marBottom w:val="0"/>
          <w:divBdr>
            <w:top w:val="none" w:sz="0" w:space="0" w:color="auto"/>
            <w:left w:val="none" w:sz="0" w:space="0" w:color="auto"/>
            <w:bottom w:val="none" w:sz="0" w:space="0" w:color="auto"/>
            <w:right w:val="none" w:sz="0" w:space="0" w:color="auto"/>
          </w:divBdr>
          <w:divsChild>
            <w:div w:id="2077241288">
              <w:marLeft w:val="0"/>
              <w:marRight w:val="0"/>
              <w:marTop w:val="0"/>
              <w:marBottom w:val="0"/>
              <w:divBdr>
                <w:top w:val="none" w:sz="0" w:space="0" w:color="auto"/>
                <w:left w:val="none" w:sz="0" w:space="0" w:color="auto"/>
                <w:bottom w:val="none" w:sz="0" w:space="0" w:color="auto"/>
                <w:right w:val="none" w:sz="0" w:space="0" w:color="auto"/>
              </w:divBdr>
            </w:div>
            <w:div w:id="698894164">
              <w:marLeft w:val="0"/>
              <w:marRight w:val="0"/>
              <w:marTop w:val="0"/>
              <w:marBottom w:val="0"/>
              <w:divBdr>
                <w:top w:val="none" w:sz="0" w:space="0" w:color="auto"/>
                <w:left w:val="none" w:sz="0" w:space="0" w:color="auto"/>
                <w:bottom w:val="none" w:sz="0" w:space="0" w:color="auto"/>
                <w:right w:val="none" w:sz="0" w:space="0" w:color="auto"/>
              </w:divBdr>
            </w:div>
            <w:div w:id="501549903">
              <w:marLeft w:val="0"/>
              <w:marRight w:val="0"/>
              <w:marTop w:val="0"/>
              <w:marBottom w:val="0"/>
              <w:divBdr>
                <w:top w:val="none" w:sz="0" w:space="0" w:color="auto"/>
                <w:left w:val="none" w:sz="0" w:space="0" w:color="auto"/>
                <w:bottom w:val="none" w:sz="0" w:space="0" w:color="auto"/>
                <w:right w:val="none" w:sz="0" w:space="0" w:color="auto"/>
              </w:divBdr>
              <w:divsChild>
                <w:div w:id="1964724857">
                  <w:marLeft w:val="0"/>
                  <w:marRight w:val="0"/>
                  <w:marTop w:val="0"/>
                  <w:marBottom w:val="0"/>
                  <w:divBdr>
                    <w:top w:val="none" w:sz="0" w:space="0" w:color="auto"/>
                    <w:left w:val="none" w:sz="0" w:space="0" w:color="auto"/>
                    <w:bottom w:val="none" w:sz="0" w:space="0" w:color="auto"/>
                    <w:right w:val="none" w:sz="0" w:space="0" w:color="auto"/>
                  </w:divBdr>
                </w:div>
              </w:divsChild>
            </w:div>
            <w:div w:id="1276594379">
              <w:marLeft w:val="0"/>
              <w:marRight w:val="0"/>
              <w:marTop w:val="0"/>
              <w:marBottom w:val="0"/>
              <w:divBdr>
                <w:top w:val="none" w:sz="0" w:space="0" w:color="auto"/>
                <w:left w:val="none" w:sz="0" w:space="0" w:color="auto"/>
                <w:bottom w:val="none" w:sz="0" w:space="0" w:color="auto"/>
                <w:right w:val="none" w:sz="0" w:space="0" w:color="auto"/>
              </w:divBdr>
              <w:divsChild>
                <w:div w:id="1900282288">
                  <w:marLeft w:val="0"/>
                  <w:marRight w:val="0"/>
                  <w:marTop w:val="0"/>
                  <w:marBottom w:val="0"/>
                  <w:divBdr>
                    <w:top w:val="none" w:sz="0" w:space="0" w:color="auto"/>
                    <w:left w:val="none" w:sz="0" w:space="0" w:color="auto"/>
                    <w:bottom w:val="none" w:sz="0" w:space="0" w:color="auto"/>
                    <w:right w:val="none" w:sz="0" w:space="0" w:color="auto"/>
                  </w:divBdr>
                </w:div>
              </w:divsChild>
            </w:div>
            <w:div w:id="1418673748">
              <w:marLeft w:val="0"/>
              <w:marRight w:val="0"/>
              <w:marTop w:val="0"/>
              <w:marBottom w:val="0"/>
              <w:divBdr>
                <w:top w:val="none" w:sz="0" w:space="0" w:color="auto"/>
                <w:left w:val="none" w:sz="0" w:space="0" w:color="auto"/>
                <w:bottom w:val="none" w:sz="0" w:space="0" w:color="auto"/>
                <w:right w:val="none" w:sz="0" w:space="0" w:color="auto"/>
              </w:divBdr>
              <w:divsChild>
                <w:div w:id="838160749">
                  <w:marLeft w:val="0"/>
                  <w:marRight w:val="0"/>
                  <w:marTop w:val="0"/>
                  <w:marBottom w:val="0"/>
                  <w:divBdr>
                    <w:top w:val="none" w:sz="0" w:space="0" w:color="auto"/>
                    <w:left w:val="none" w:sz="0" w:space="0" w:color="auto"/>
                    <w:bottom w:val="none" w:sz="0" w:space="0" w:color="auto"/>
                    <w:right w:val="none" w:sz="0" w:space="0" w:color="auto"/>
                  </w:divBdr>
                </w:div>
                <w:div w:id="1501235347">
                  <w:marLeft w:val="0"/>
                  <w:marRight w:val="0"/>
                  <w:marTop w:val="0"/>
                  <w:marBottom w:val="0"/>
                  <w:divBdr>
                    <w:top w:val="none" w:sz="0" w:space="0" w:color="auto"/>
                    <w:left w:val="none" w:sz="0" w:space="0" w:color="auto"/>
                    <w:bottom w:val="none" w:sz="0" w:space="0" w:color="auto"/>
                    <w:right w:val="none" w:sz="0" w:space="0" w:color="auto"/>
                  </w:divBdr>
                </w:div>
                <w:div w:id="170529157">
                  <w:marLeft w:val="0"/>
                  <w:marRight w:val="0"/>
                  <w:marTop w:val="0"/>
                  <w:marBottom w:val="0"/>
                  <w:divBdr>
                    <w:top w:val="none" w:sz="0" w:space="0" w:color="auto"/>
                    <w:left w:val="none" w:sz="0" w:space="0" w:color="auto"/>
                    <w:bottom w:val="none" w:sz="0" w:space="0" w:color="auto"/>
                    <w:right w:val="none" w:sz="0" w:space="0" w:color="auto"/>
                  </w:divBdr>
                </w:div>
                <w:div w:id="459804745">
                  <w:marLeft w:val="0"/>
                  <w:marRight w:val="0"/>
                  <w:marTop w:val="0"/>
                  <w:marBottom w:val="0"/>
                  <w:divBdr>
                    <w:top w:val="none" w:sz="0" w:space="0" w:color="auto"/>
                    <w:left w:val="none" w:sz="0" w:space="0" w:color="auto"/>
                    <w:bottom w:val="none" w:sz="0" w:space="0" w:color="auto"/>
                    <w:right w:val="none" w:sz="0" w:space="0" w:color="auto"/>
                  </w:divBdr>
                </w:div>
              </w:divsChild>
            </w:div>
            <w:div w:id="234628931">
              <w:marLeft w:val="0"/>
              <w:marRight w:val="0"/>
              <w:marTop w:val="0"/>
              <w:marBottom w:val="0"/>
              <w:divBdr>
                <w:top w:val="none" w:sz="0" w:space="0" w:color="auto"/>
                <w:left w:val="none" w:sz="0" w:space="0" w:color="auto"/>
                <w:bottom w:val="none" w:sz="0" w:space="0" w:color="auto"/>
                <w:right w:val="none" w:sz="0" w:space="0" w:color="auto"/>
              </w:divBdr>
              <w:divsChild>
                <w:div w:id="1209028427">
                  <w:marLeft w:val="0"/>
                  <w:marRight w:val="0"/>
                  <w:marTop w:val="0"/>
                  <w:marBottom w:val="0"/>
                  <w:divBdr>
                    <w:top w:val="none" w:sz="0" w:space="0" w:color="auto"/>
                    <w:left w:val="none" w:sz="0" w:space="0" w:color="auto"/>
                    <w:bottom w:val="none" w:sz="0" w:space="0" w:color="auto"/>
                    <w:right w:val="none" w:sz="0" w:space="0" w:color="auto"/>
                  </w:divBdr>
                </w:div>
                <w:div w:id="2099253067">
                  <w:marLeft w:val="0"/>
                  <w:marRight w:val="0"/>
                  <w:marTop w:val="0"/>
                  <w:marBottom w:val="0"/>
                  <w:divBdr>
                    <w:top w:val="none" w:sz="0" w:space="0" w:color="auto"/>
                    <w:left w:val="none" w:sz="0" w:space="0" w:color="auto"/>
                    <w:bottom w:val="none" w:sz="0" w:space="0" w:color="auto"/>
                    <w:right w:val="none" w:sz="0" w:space="0" w:color="auto"/>
                  </w:divBdr>
                </w:div>
                <w:div w:id="1286816574">
                  <w:marLeft w:val="0"/>
                  <w:marRight w:val="0"/>
                  <w:marTop w:val="0"/>
                  <w:marBottom w:val="0"/>
                  <w:divBdr>
                    <w:top w:val="none" w:sz="0" w:space="0" w:color="auto"/>
                    <w:left w:val="none" w:sz="0" w:space="0" w:color="auto"/>
                    <w:bottom w:val="none" w:sz="0" w:space="0" w:color="auto"/>
                    <w:right w:val="none" w:sz="0" w:space="0" w:color="auto"/>
                  </w:divBdr>
                </w:div>
                <w:div w:id="1279220343">
                  <w:marLeft w:val="0"/>
                  <w:marRight w:val="0"/>
                  <w:marTop w:val="0"/>
                  <w:marBottom w:val="0"/>
                  <w:divBdr>
                    <w:top w:val="none" w:sz="0" w:space="0" w:color="auto"/>
                    <w:left w:val="none" w:sz="0" w:space="0" w:color="auto"/>
                    <w:bottom w:val="none" w:sz="0" w:space="0" w:color="auto"/>
                    <w:right w:val="none" w:sz="0" w:space="0" w:color="auto"/>
                  </w:divBdr>
                </w:div>
                <w:div w:id="830214750">
                  <w:marLeft w:val="0"/>
                  <w:marRight w:val="0"/>
                  <w:marTop w:val="0"/>
                  <w:marBottom w:val="0"/>
                  <w:divBdr>
                    <w:top w:val="none" w:sz="0" w:space="0" w:color="auto"/>
                    <w:left w:val="none" w:sz="0" w:space="0" w:color="auto"/>
                    <w:bottom w:val="none" w:sz="0" w:space="0" w:color="auto"/>
                    <w:right w:val="none" w:sz="0" w:space="0" w:color="auto"/>
                  </w:divBdr>
                </w:div>
                <w:div w:id="724328943">
                  <w:marLeft w:val="0"/>
                  <w:marRight w:val="0"/>
                  <w:marTop w:val="0"/>
                  <w:marBottom w:val="0"/>
                  <w:divBdr>
                    <w:top w:val="none" w:sz="0" w:space="0" w:color="auto"/>
                    <w:left w:val="none" w:sz="0" w:space="0" w:color="auto"/>
                    <w:bottom w:val="none" w:sz="0" w:space="0" w:color="auto"/>
                    <w:right w:val="none" w:sz="0" w:space="0" w:color="auto"/>
                  </w:divBdr>
                </w:div>
                <w:div w:id="625505986">
                  <w:marLeft w:val="0"/>
                  <w:marRight w:val="0"/>
                  <w:marTop w:val="0"/>
                  <w:marBottom w:val="0"/>
                  <w:divBdr>
                    <w:top w:val="none" w:sz="0" w:space="0" w:color="auto"/>
                    <w:left w:val="none" w:sz="0" w:space="0" w:color="auto"/>
                    <w:bottom w:val="none" w:sz="0" w:space="0" w:color="auto"/>
                    <w:right w:val="none" w:sz="0" w:space="0" w:color="auto"/>
                  </w:divBdr>
                </w:div>
              </w:divsChild>
            </w:div>
            <w:div w:id="157888583">
              <w:marLeft w:val="0"/>
              <w:marRight w:val="0"/>
              <w:marTop w:val="0"/>
              <w:marBottom w:val="0"/>
              <w:divBdr>
                <w:top w:val="none" w:sz="0" w:space="0" w:color="auto"/>
                <w:left w:val="none" w:sz="0" w:space="0" w:color="auto"/>
                <w:bottom w:val="none" w:sz="0" w:space="0" w:color="auto"/>
                <w:right w:val="none" w:sz="0" w:space="0" w:color="auto"/>
              </w:divBdr>
              <w:divsChild>
                <w:div w:id="1353386214">
                  <w:marLeft w:val="0"/>
                  <w:marRight w:val="0"/>
                  <w:marTop w:val="0"/>
                  <w:marBottom w:val="0"/>
                  <w:divBdr>
                    <w:top w:val="none" w:sz="0" w:space="0" w:color="auto"/>
                    <w:left w:val="none" w:sz="0" w:space="0" w:color="auto"/>
                    <w:bottom w:val="none" w:sz="0" w:space="0" w:color="auto"/>
                    <w:right w:val="none" w:sz="0" w:space="0" w:color="auto"/>
                  </w:divBdr>
                </w:div>
                <w:div w:id="1519656041">
                  <w:marLeft w:val="0"/>
                  <w:marRight w:val="0"/>
                  <w:marTop w:val="0"/>
                  <w:marBottom w:val="0"/>
                  <w:divBdr>
                    <w:top w:val="none" w:sz="0" w:space="0" w:color="auto"/>
                    <w:left w:val="none" w:sz="0" w:space="0" w:color="auto"/>
                    <w:bottom w:val="none" w:sz="0" w:space="0" w:color="auto"/>
                    <w:right w:val="none" w:sz="0" w:space="0" w:color="auto"/>
                  </w:divBdr>
                </w:div>
              </w:divsChild>
            </w:div>
            <w:div w:id="758986498">
              <w:marLeft w:val="0"/>
              <w:marRight w:val="0"/>
              <w:marTop w:val="0"/>
              <w:marBottom w:val="0"/>
              <w:divBdr>
                <w:top w:val="none" w:sz="0" w:space="0" w:color="auto"/>
                <w:left w:val="none" w:sz="0" w:space="0" w:color="auto"/>
                <w:bottom w:val="none" w:sz="0" w:space="0" w:color="auto"/>
                <w:right w:val="none" w:sz="0" w:space="0" w:color="auto"/>
              </w:divBdr>
              <w:divsChild>
                <w:div w:id="802501964">
                  <w:marLeft w:val="0"/>
                  <w:marRight w:val="0"/>
                  <w:marTop w:val="0"/>
                  <w:marBottom w:val="0"/>
                  <w:divBdr>
                    <w:top w:val="none" w:sz="0" w:space="0" w:color="auto"/>
                    <w:left w:val="none" w:sz="0" w:space="0" w:color="auto"/>
                    <w:bottom w:val="none" w:sz="0" w:space="0" w:color="auto"/>
                    <w:right w:val="none" w:sz="0" w:space="0" w:color="auto"/>
                  </w:divBdr>
                </w:div>
                <w:div w:id="943998976">
                  <w:marLeft w:val="0"/>
                  <w:marRight w:val="0"/>
                  <w:marTop w:val="0"/>
                  <w:marBottom w:val="0"/>
                  <w:divBdr>
                    <w:top w:val="none" w:sz="0" w:space="0" w:color="auto"/>
                    <w:left w:val="none" w:sz="0" w:space="0" w:color="auto"/>
                    <w:bottom w:val="none" w:sz="0" w:space="0" w:color="auto"/>
                    <w:right w:val="none" w:sz="0" w:space="0" w:color="auto"/>
                  </w:divBdr>
                </w:div>
                <w:div w:id="1231885550">
                  <w:marLeft w:val="0"/>
                  <w:marRight w:val="0"/>
                  <w:marTop w:val="0"/>
                  <w:marBottom w:val="0"/>
                  <w:divBdr>
                    <w:top w:val="none" w:sz="0" w:space="0" w:color="auto"/>
                    <w:left w:val="none" w:sz="0" w:space="0" w:color="auto"/>
                    <w:bottom w:val="none" w:sz="0" w:space="0" w:color="auto"/>
                    <w:right w:val="none" w:sz="0" w:space="0" w:color="auto"/>
                  </w:divBdr>
                </w:div>
                <w:div w:id="163517890">
                  <w:marLeft w:val="0"/>
                  <w:marRight w:val="0"/>
                  <w:marTop w:val="0"/>
                  <w:marBottom w:val="0"/>
                  <w:divBdr>
                    <w:top w:val="none" w:sz="0" w:space="0" w:color="auto"/>
                    <w:left w:val="none" w:sz="0" w:space="0" w:color="auto"/>
                    <w:bottom w:val="none" w:sz="0" w:space="0" w:color="auto"/>
                    <w:right w:val="none" w:sz="0" w:space="0" w:color="auto"/>
                  </w:divBdr>
                </w:div>
                <w:div w:id="946736267">
                  <w:marLeft w:val="0"/>
                  <w:marRight w:val="0"/>
                  <w:marTop w:val="0"/>
                  <w:marBottom w:val="0"/>
                  <w:divBdr>
                    <w:top w:val="none" w:sz="0" w:space="0" w:color="auto"/>
                    <w:left w:val="none" w:sz="0" w:space="0" w:color="auto"/>
                    <w:bottom w:val="none" w:sz="0" w:space="0" w:color="auto"/>
                    <w:right w:val="none" w:sz="0" w:space="0" w:color="auto"/>
                  </w:divBdr>
                </w:div>
                <w:div w:id="858658671">
                  <w:marLeft w:val="0"/>
                  <w:marRight w:val="0"/>
                  <w:marTop w:val="0"/>
                  <w:marBottom w:val="0"/>
                  <w:divBdr>
                    <w:top w:val="none" w:sz="0" w:space="0" w:color="auto"/>
                    <w:left w:val="none" w:sz="0" w:space="0" w:color="auto"/>
                    <w:bottom w:val="none" w:sz="0" w:space="0" w:color="auto"/>
                    <w:right w:val="none" w:sz="0" w:space="0" w:color="auto"/>
                  </w:divBdr>
                </w:div>
                <w:div w:id="84964782">
                  <w:marLeft w:val="0"/>
                  <w:marRight w:val="0"/>
                  <w:marTop w:val="0"/>
                  <w:marBottom w:val="0"/>
                  <w:divBdr>
                    <w:top w:val="none" w:sz="0" w:space="0" w:color="auto"/>
                    <w:left w:val="none" w:sz="0" w:space="0" w:color="auto"/>
                    <w:bottom w:val="none" w:sz="0" w:space="0" w:color="auto"/>
                    <w:right w:val="none" w:sz="0" w:space="0" w:color="auto"/>
                  </w:divBdr>
                </w:div>
              </w:divsChild>
            </w:div>
            <w:div w:id="1650399846">
              <w:marLeft w:val="0"/>
              <w:marRight w:val="0"/>
              <w:marTop w:val="0"/>
              <w:marBottom w:val="0"/>
              <w:divBdr>
                <w:top w:val="none" w:sz="0" w:space="0" w:color="auto"/>
                <w:left w:val="none" w:sz="0" w:space="0" w:color="auto"/>
                <w:bottom w:val="none" w:sz="0" w:space="0" w:color="auto"/>
                <w:right w:val="none" w:sz="0" w:space="0" w:color="auto"/>
              </w:divBdr>
              <w:divsChild>
                <w:div w:id="1443452503">
                  <w:marLeft w:val="0"/>
                  <w:marRight w:val="0"/>
                  <w:marTop w:val="0"/>
                  <w:marBottom w:val="0"/>
                  <w:divBdr>
                    <w:top w:val="none" w:sz="0" w:space="0" w:color="auto"/>
                    <w:left w:val="none" w:sz="0" w:space="0" w:color="auto"/>
                    <w:bottom w:val="none" w:sz="0" w:space="0" w:color="auto"/>
                    <w:right w:val="none" w:sz="0" w:space="0" w:color="auto"/>
                  </w:divBdr>
                </w:div>
                <w:div w:id="1857226573">
                  <w:marLeft w:val="0"/>
                  <w:marRight w:val="0"/>
                  <w:marTop w:val="0"/>
                  <w:marBottom w:val="0"/>
                  <w:divBdr>
                    <w:top w:val="none" w:sz="0" w:space="0" w:color="auto"/>
                    <w:left w:val="none" w:sz="0" w:space="0" w:color="auto"/>
                    <w:bottom w:val="none" w:sz="0" w:space="0" w:color="auto"/>
                    <w:right w:val="none" w:sz="0" w:space="0" w:color="auto"/>
                  </w:divBdr>
                </w:div>
                <w:div w:id="586619735">
                  <w:marLeft w:val="0"/>
                  <w:marRight w:val="0"/>
                  <w:marTop w:val="0"/>
                  <w:marBottom w:val="0"/>
                  <w:divBdr>
                    <w:top w:val="none" w:sz="0" w:space="0" w:color="auto"/>
                    <w:left w:val="none" w:sz="0" w:space="0" w:color="auto"/>
                    <w:bottom w:val="none" w:sz="0" w:space="0" w:color="auto"/>
                    <w:right w:val="none" w:sz="0" w:space="0" w:color="auto"/>
                  </w:divBdr>
                </w:div>
                <w:div w:id="1657419885">
                  <w:marLeft w:val="0"/>
                  <w:marRight w:val="0"/>
                  <w:marTop w:val="0"/>
                  <w:marBottom w:val="0"/>
                  <w:divBdr>
                    <w:top w:val="none" w:sz="0" w:space="0" w:color="auto"/>
                    <w:left w:val="none" w:sz="0" w:space="0" w:color="auto"/>
                    <w:bottom w:val="none" w:sz="0" w:space="0" w:color="auto"/>
                    <w:right w:val="none" w:sz="0" w:space="0" w:color="auto"/>
                  </w:divBdr>
                </w:div>
                <w:div w:id="1168327322">
                  <w:marLeft w:val="0"/>
                  <w:marRight w:val="0"/>
                  <w:marTop w:val="0"/>
                  <w:marBottom w:val="0"/>
                  <w:divBdr>
                    <w:top w:val="none" w:sz="0" w:space="0" w:color="auto"/>
                    <w:left w:val="none" w:sz="0" w:space="0" w:color="auto"/>
                    <w:bottom w:val="none" w:sz="0" w:space="0" w:color="auto"/>
                    <w:right w:val="none" w:sz="0" w:space="0" w:color="auto"/>
                  </w:divBdr>
                </w:div>
                <w:div w:id="1006635415">
                  <w:marLeft w:val="0"/>
                  <w:marRight w:val="0"/>
                  <w:marTop w:val="0"/>
                  <w:marBottom w:val="0"/>
                  <w:divBdr>
                    <w:top w:val="none" w:sz="0" w:space="0" w:color="auto"/>
                    <w:left w:val="none" w:sz="0" w:space="0" w:color="auto"/>
                    <w:bottom w:val="none" w:sz="0" w:space="0" w:color="auto"/>
                    <w:right w:val="none" w:sz="0" w:space="0" w:color="auto"/>
                  </w:divBdr>
                </w:div>
                <w:div w:id="2060812081">
                  <w:marLeft w:val="0"/>
                  <w:marRight w:val="0"/>
                  <w:marTop w:val="0"/>
                  <w:marBottom w:val="0"/>
                  <w:divBdr>
                    <w:top w:val="none" w:sz="0" w:space="0" w:color="auto"/>
                    <w:left w:val="none" w:sz="0" w:space="0" w:color="auto"/>
                    <w:bottom w:val="none" w:sz="0" w:space="0" w:color="auto"/>
                    <w:right w:val="none" w:sz="0" w:space="0" w:color="auto"/>
                  </w:divBdr>
                </w:div>
                <w:div w:id="554245818">
                  <w:marLeft w:val="0"/>
                  <w:marRight w:val="0"/>
                  <w:marTop w:val="0"/>
                  <w:marBottom w:val="0"/>
                  <w:divBdr>
                    <w:top w:val="none" w:sz="0" w:space="0" w:color="auto"/>
                    <w:left w:val="none" w:sz="0" w:space="0" w:color="auto"/>
                    <w:bottom w:val="none" w:sz="0" w:space="0" w:color="auto"/>
                    <w:right w:val="none" w:sz="0" w:space="0" w:color="auto"/>
                  </w:divBdr>
                </w:div>
              </w:divsChild>
            </w:div>
            <w:div w:id="12224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4714</Words>
  <Characters>28286</Characters>
  <Application>Microsoft Office Word</Application>
  <DocSecurity>0</DocSecurity>
  <Lines>235</Lines>
  <Paragraphs>65</Paragraphs>
  <ScaleCrop>false</ScaleCrop>
  <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2020-12-01T12:52:00Z</dcterms:created>
  <dcterms:modified xsi:type="dcterms:W3CDTF">2020-12-01T12:52:00Z</dcterms:modified>
</cp:coreProperties>
</file>